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96D" w:rsidRDefault="00546D87">
      <w:pPr>
        <w:spacing w:after="0" w:line="259" w:lineRule="auto"/>
        <w:ind w:left="16" w:firstLine="0"/>
        <w:jc w:val="center"/>
      </w:pPr>
      <w:r>
        <w:rPr>
          <w:sz w:val="52"/>
        </w:rPr>
        <w:t xml:space="preserve">ASB Extracurricular Activity Reporting </w:t>
      </w:r>
    </w:p>
    <w:p w:rsidR="00C0796D" w:rsidRDefault="00546D87">
      <w:pPr>
        <w:spacing w:after="524" w:line="238" w:lineRule="auto"/>
        <w:ind w:left="1625" w:right="787" w:firstLine="65"/>
      </w:pPr>
      <w:r>
        <w:rPr>
          <w:color w:val="808080"/>
        </w:rPr>
        <w:t xml:space="preserve">House Bill 1660 didn’t pass, but it included new reporting requirements in the approved 2019-2021 operating budget. </w:t>
      </w:r>
    </w:p>
    <w:p w:rsidR="00C0796D" w:rsidRDefault="00546D87">
      <w:pPr>
        <w:spacing w:after="707" w:line="250" w:lineRule="auto"/>
        <w:ind w:left="-5" w:right="1605"/>
      </w:pPr>
      <w:r>
        <w:rPr>
          <w:sz w:val="28"/>
        </w:rPr>
        <w:t xml:space="preserve">From the Office of Superintendent of Public Instruction (OSPI):  </w:t>
      </w:r>
    </w:p>
    <w:p w:rsidR="00C0796D" w:rsidRDefault="00546D87">
      <w:pPr>
        <w:spacing w:after="132" w:line="250" w:lineRule="auto"/>
        <w:ind w:left="-5"/>
      </w:pPr>
      <w:r>
        <w:rPr>
          <w:sz w:val="28"/>
        </w:rPr>
        <w:t xml:space="preserve">Vision: </w:t>
      </w:r>
    </w:p>
    <w:p w:rsidR="00C0796D" w:rsidRDefault="00546D87">
      <w:pPr>
        <w:spacing w:after="762"/>
        <w:ind w:right="16"/>
      </w:pPr>
      <w:r>
        <w:t xml:space="preserve">All students prepared for post-secondary pathways, careers, and civic engagement. </w:t>
      </w:r>
    </w:p>
    <w:p w:rsidR="00C0796D" w:rsidRDefault="00546D87">
      <w:pPr>
        <w:spacing w:after="132" w:line="250" w:lineRule="auto"/>
        <w:ind w:left="-5"/>
      </w:pPr>
      <w:r>
        <w:rPr>
          <w:sz w:val="28"/>
        </w:rPr>
        <w:t xml:space="preserve">Mission: </w:t>
      </w:r>
    </w:p>
    <w:p w:rsidR="00C0796D" w:rsidRDefault="00546D87">
      <w:pPr>
        <w:spacing w:after="609"/>
        <w:ind w:right="1537"/>
      </w:pPr>
      <w:r>
        <w:t>Transform K–12 education to a system that is centered on closing opportunity gaps and is characterized by high expectations for all students and educators. We achi</w:t>
      </w:r>
      <w:r>
        <w:t xml:space="preserve">eve this by developing equity-based policies and supports that empower educators, families, and communities. </w:t>
      </w:r>
    </w:p>
    <w:p w:rsidR="00C0796D" w:rsidRDefault="00546D87">
      <w:pPr>
        <w:spacing w:after="11" w:line="250" w:lineRule="auto"/>
        <w:ind w:left="-5"/>
      </w:pPr>
      <w:r>
        <w:rPr>
          <w:sz w:val="28"/>
        </w:rPr>
        <w:t xml:space="preserve">Values: </w:t>
      </w:r>
    </w:p>
    <w:p w:rsidR="00C0796D" w:rsidRDefault="00546D87">
      <w:pPr>
        <w:numPr>
          <w:ilvl w:val="0"/>
          <w:numId w:val="1"/>
        </w:numPr>
        <w:spacing w:after="9"/>
        <w:ind w:right="16" w:hanging="449"/>
      </w:pPr>
      <w:r>
        <w:t>Ensuring Equity</w:t>
      </w:r>
    </w:p>
    <w:p w:rsidR="00C0796D" w:rsidRDefault="00546D87">
      <w:pPr>
        <w:numPr>
          <w:ilvl w:val="0"/>
          <w:numId w:val="1"/>
        </w:numPr>
        <w:spacing w:after="9"/>
        <w:ind w:right="16" w:hanging="449"/>
      </w:pPr>
      <w:r>
        <w:t>Collaboration and Service</w:t>
      </w:r>
    </w:p>
    <w:p w:rsidR="00C0796D" w:rsidRDefault="00546D87">
      <w:pPr>
        <w:numPr>
          <w:ilvl w:val="0"/>
          <w:numId w:val="1"/>
        </w:numPr>
        <w:spacing w:after="9"/>
        <w:ind w:right="16" w:hanging="449"/>
      </w:pPr>
      <w:r>
        <w:t>Achieving Excellence through Continuous Improvement</w:t>
      </w:r>
    </w:p>
    <w:p w:rsidR="00C0796D" w:rsidRDefault="00546D87">
      <w:pPr>
        <w:numPr>
          <w:ilvl w:val="0"/>
          <w:numId w:val="1"/>
        </w:numPr>
        <w:spacing w:after="206"/>
        <w:ind w:right="16" w:hanging="449"/>
      </w:pPr>
      <w:r>
        <w:t>Focus on the Whole Child</w:t>
      </w:r>
    </w:p>
    <w:p w:rsidR="00C0796D" w:rsidRDefault="00546D87">
      <w:pPr>
        <w:spacing w:after="0" w:line="389" w:lineRule="auto"/>
        <w:ind w:left="-5"/>
      </w:pPr>
      <w:r>
        <w:rPr>
          <w:sz w:val="28"/>
        </w:rPr>
        <w:t>__________________</w:t>
      </w:r>
      <w:r>
        <w:rPr>
          <w:sz w:val="28"/>
        </w:rPr>
        <w:t xml:space="preserve">_________________________________________ Reporting Requirements:  </w:t>
      </w:r>
    </w:p>
    <w:p w:rsidR="00C0796D" w:rsidRDefault="00546D87">
      <w:pPr>
        <w:numPr>
          <w:ilvl w:val="0"/>
          <w:numId w:val="2"/>
        </w:numPr>
        <w:ind w:right="16" w:hanging="360"/>
      </w:pPr>
      <w:r>
        <w:t>See the following table for the required data to report.</w:t>
      </w:r>
    </w:p>
    <w:p w:rsidR="00C0796D" w:rsidRDefault="00546D87">
      <w:pPr>
        <w:numPr>
          <w:ilvl w:val="0"/>
          <w:numId w:val="2"/>
        </w:numPr>
        <w:ind w:right="16" w:hanging="360"/>
      </w:pPr>
      <w:r>
        <w:t xml:space="preserve">Each school district with a </w:t>
      </w:r>
      <w:r>
        <w:rPr>
          <w:u w:val="single" w:color="000000"/>
        </w:rPr>
        <w:t>high school</w:t>
      </w:r>
      <w:r>
        <w:t xml:space="preserve"> (Grades 9-12) must collect and publish the school-level data on each </w:t>
      </w:r>
      <w:proofErr w:type="gramStart"/>
      <w:r>
        <w:t>schools</w:t>
      </w:r>
      <w:proofErr w:type="gramEnd"/>
      <w:r>
        <w:t xml:space="preserve"> </w:t>
      </w:r>
      <w:r>
        <w:t>website. See deadlines for posting on page 4 under the table.</w:t>
      </w:r>
    </w:p>
    <w:p w:rsidR="00C0796D" w:rsidRDefault="00546D87">
      <w:pPr>
        <w:numPr>
          <w:ilvl w:val="0"/>
          <w:numId w:val="2"/>
        </w:numPr>
        <w:ind w:right="16" w:hanging="360"/>
      </w:pPr>
      <w:r>
        <w:t xml:space="preserve">If Grade 9 is not at the high school, data still needs to be reported in the table below and on the </w:t>
      </w:r>
      <w:proofErr w:type="gramStart"/>
      <w:r>
        <w:t>schools</w:t>
      </w:r>
      <w:proofErr w:type="gramEnd"/>
      <w:r>
        <w:t xml:space="preserve"> website where the 9</w:t>
      </w:r>
      <w:r>
        <w:rPr>
          <w:vertAlign w:val="superscript"/>
        </w:rPr>
        <w:t>th</w:t>
      </w:r>
      <w:r>
        <w:t xml:space="preserve"> grade is located.</w:t>
      </w:r>
    </w:p>
    <w:p w:rsidR="00C0796D" w:rsidRDefault="00546D87">
      <w:pPr>
        <w:numPr>
          <w:ilvl w:val="0"/>
          <w:numId w:val="2"/>
        </w:numPr>
        <w:spacing w:after="287"/>
        <w:ind w:right="16" w:hanging="360"/>
      </w:pPr>
      <w:r>
        <w:t>Be sure staff gathering the data is authorized</w:t>
      </w:r>
      <w:r>
        <w:t xml:space="preserve"> to obtain the Free and Reduced numbers.</w:t>
      </w:r>
    </w:p>
    <w:p w:rsidR="00C0796D" w:rsidRDefault="00546D87">
      <w:pPr>
        <w:numPr>
          <w:ilvl w:val="0"/>
          <w:numId w:val="2"/>
        </w:numPr>
        <w:ind w:right="16" w:hanging="360"/>
      </w:pPr>
      <w:r>
        <w:t>The definition of athletics is determined by the school. It’s what the districts deems as athletics and not determined by WIAA.</w:t>
      </w:r>
    </w:p>
    <w:p w:rsidR="00C0796D" w:rsidRDefault="00546D87">
      <w:pPr>
        <w:numPr>
          <w:ilvl w:val="0"/>
          <w:numId w:val="2"/>
        </w:numPr>
        <w:ind w:right="16" w:hanging="360"/>
      </w:pPr>
      <w:r>
        <w:t>Data must be reported to the ASB Student Council Executive Board. Suggest noting the re</w:t>
      </w:r>
      <w:r>
        <w:t>view in the meeting minutes.</w:t>
      </w:r>
    </w:p>
    <w:p w:rsidR="00C0796D" w:rsidRDefault="00546D87">
      <w:pPr>
        <w:numPr>
          <w:ilvl w:val="0"/>
          <w:numId w:val="2"/>
        </w:numPr>
        <w:ind w:right="16" w:hanging="360"/>
      </w:pPr>
      <w:r>
        <w:t xml:space="preserve">Suggest using and posting the attached table with the applicable data on each high </w:t>
      </w:r>
      <w:proofErr w:type="gramStart"/>
      <w:r>
        <w:t>schools</w:t>
      </w:r>
      <w:proofErr w:type="gramEnd"/>
      <w:r>
        <w:t xml:space="preserve"> website.</w:t>
      </w:r>
    </w:p>
    <w:p w:rsidR="00C0796D" w:rsidRDefault="00546D87">
      <w:pPr>
        <w:spacing w:after="183" w:line="250" w:lineRule="auto"/>
        <w:ind w:left="-5"/>
      </w:pPr>
      <w:r>
        <w:rPr>
          <w:sz w:val="28"/>
        </w:rPr>
        <w:lastRenderedPageBreak/>
        <w:t xml:space="preserve">The following is the reference to the new reporting requirements: </w:t>
      </w:r>
    </w:p>
    <w:p w:rsidR="00C0796D" w:rsidRDefault="00546D87">
      <w:pPr>
        <w:spacing w:after="176" w:line="259" w:lineRule="auto"/>
        <w:ind w:left="0" w:firstLine="0"/>
      </w:pPr>
      <w:r>
        <w:rPr>
          <w:color w:val="0000FF"/>
          <w:sz w:val="28"/>
          <w:u w:val="single" w:color="0000FF"/>
        </w:rPr>
        <w:t>Substitute House Bill 1109</w:t>
      </w:r>
      <w:r>
        <w:rPr>
          <w:color w:val="22485E"/>
          <w:sz w:val="28"/>
        </w:rPr>
        <w:t xml:space="preserve">  </w:t>
      </w:r>
    </w:p>
    <w:p w:rsidR="00C0796D" w:rsidRDefault="00546D87">
      <w:pPr>
        <w:spacing w:after="183" w:line="250" w:lineRule="auto"/>
        <w:ind w:left="-5"/>
      </w:pPr>
      <w:r>
        <w:rPr>
          <w:sz w:val="28"/>
        </w:rPr>
        <w:t>66th Legislature – 2019 Regular</w:t>
      </w:r>
      <w:r>
        <w:rPr>
          <w:sz w:val="28"/>
        </w:rPr>
        <w:t xml:space="preserve"> Session </w:t>
      </w:r>
    </w:p>
    <w:p w:rsidR="00C0796D" w:rsidRDefault="00546D87">
      <w:pPr>
        <w:spacing w:after="494"/>
        <w:ind w:left="355" w:right="16"/>
      </w:pPr>
      <w:r>
        <w:t xml:space="preserve">Sec. 501 Page 264. </w:t>
      </w:r>
    </w:p>
    <w:p w:rsidR="00C0796D" w:rsidRDefault="00546D87">
      <w:pPr>
        <w:tabs>
          <w:tab w:val="center" w:pos="618"/>
          <w:tab w:val="right" w:pos="9355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t>4. (n)</w:t>
      </w:r>
      <w:r>
        <w:tab/>
        <w:t xml:space="preserve">$25,000 of the general fund—state appropriation for fiscal year 2020 and $50,000 of </w:t>
      </w:r>
    </w:p>
    <w:p w:rsidR="00C0796D" w:rsidRDefault="00546D87">
      <w:pPr>
        <w:ind w:left="1181" w:right="16"/>
      </w:pPr>
      <w:r>
        <w:t>the general fund—state appropriation for fiscal year 2021 are provided solely for the office of the superintendent of public instruct</w:t>
      </w:r>
      <w:r>
        <w:t xml:space="preserve">ion to publish a list of schools and districts that are not complying with </w:t>
      </w:r>
      <w:r>
        <w:rPr>
          <w:color w:val="0000FF"/>
          <w:u w:val="single" w:color="0000FF"/>
        </w:rPr>
        <w:t>RCW 28A.325.010</w:t>
      </w:r>
      <w:r>
        <w:t xml:space="preserve"> and </w:t>
      </w:r>
      <w:r>
        <w:rPr>
          <w:color w:val="0000FF"/>
          <w:u w:val="single" w:color="0000FF"/>
        </w:rPr>
        <w:t>28A.325.050</w:t>
      </w:r>
      <w:r>
        <w:t>. The office must publish the list no later than December 30, 2020. Within amounts appropriated in this subsection, the office of the superintendent o</w:t>
      </w:r>
      <w:r>
        <w:t xml:space="preserve">f public instruction must: </w:t>
      </w:r>
    </w:p>
    <w:p w:rsidR="00C0796D" w:rsidRDefault="00546D87">
      <w:pPr>
        <w:numPr>
          <w:ilvl w:val="0"/>
          <w:numId w:val="3"/>
        </w:numPr>
        <w:ind w:right="16" w:hanging="360"/>
      </w:pPr>
      <w:r>
        <w:t>Collaborate with associated student body executive boards statewide regarding district policies to reduce the extracurricular opportunity gap.</w:t>
      </w:r>
    </w:p>
    <w:p w:rsidR="00C0796D" w:rsidRDefault="00546D87">
      <w:pPr>
        <w:numPr>
          <w:ilvl w:val="0"/>
          <w:numId w:val="3"/>
        </w:numPr>
        <w:ind w:right="16" w:hanging="360"/>
      </w:pPr>
      <w:r>
        <w:t>Require school districts to collect and report to the associated student body executi</w:t>
      </w:r>
      <w:r>
        <w:t>ve board the 2018-19 school year data related to students in possession of associated student body cards and student participation in school-based athletic programs by January 15, 2020. School districts with more than one high school must provide each high</w:t>
      </w:r>
      <w:r>
        <w:t xml:space="preserve"> school's associated student body executive board only the data from each associated student body executive board's respective high school.</w:t>
      </w:r>
    </w:p>
    <w:p w:rsidR="00C0796D" w:rsidRDefault="00546D87">
      <w:pPr>
        <w:ind w:left="1800" w:right="16" w:hanging="360"/>
      </w:pPr>
      <w:r>
        <w:t>(A) Each school district with a high school must collect and publish on its website the following school-</w:t>
      </w:r>
      <w:r>
        <w:t>level data from each high school for the 2018-19 school year by January 15, 2020, for the 2019-20 school year by April 15, 2020, and for the 2020-21 school year by April 15, 2021:</w:t>
      </w:r>
    </w:p>
    <w:p w:rsidR="00C0796D" w:rsidRDefault="00546D87">
      <w:pPr>
        <w:numPr>
          <w:ilvl w:val="0"/>
          <w:numId w:val="4"/>
        </w:numPr>
        <w:ind w:right="16" w:hanging="540"/>
      </w:pPr>
      <w:r>
        <w:t>The number of high school students who are eligible to participate in the fe</w:t>
      </w:r>
      <w:r>
        <w:t>deral free and reduced-price meals program;</w:t>
      </w:r>
    </w:p>
    <w:p w:rsidR="00C0796D" w:rsidRDefault="00546D87">
      <w:pPr>
        <w:numPr>
          <w:ilvl w:val="0"/>
          <w:numId w:val="4"/>
        </w:numPr>
        <w:ind w:right="16" w:hanging="540"/>
      </w:pPr>
      <w:r>
        <w:t>The purchase amount of an associated student body card for high school students;</w:t>
      </w:r>
    </w:p>
    <w:p w:rsidR="00C0796D" w:rsidRDefault="00546D87">
      <w:pPr>
        <w:numPr>
          <w:ilvl w:val="0"/>
          <w:numId w:val="4"/>
        </w:numPr>
        <w:ind w:right="16" w:hanging="540"/>
      </w:pPr>
      <w:r>
        <w:t>The discounted purchase amount of an associated student body card for high school students who are eligible to participate in the f</w:t>
      </w:r>
      <w:r>
        <w:t>ederal free and reduced-price meals program;</w:t>
      </w:r>
    </w:p>
    <w:p w:rsidR="00C0796D" w:rsidRDefault="00546D87">
      <w:pPr>
        <w:numPr>
          <w:ilvl w:val="0"/>
          <w:numId w:val="4"/>
        </w:numPr>
        <w:ind w:right="16" w:hanging="540"/>
      </w:pPr>
      <w:r>
        <w:t>Athletic program participation fees and any discounted fees for high school students who are eligible to participate in the federal free and reduced-price meals program;</w:t>
      </w:r>
    </w:p>
    <w:p w:rsidR="00C0796D" w:rsidRDefault="00546D87">
      <w:pPr>
        <w:numPr>
          <w:ilvl w:val="0"/>
          <w:numId w:val="4"/>
        </w:numPr>
        <w:ind w:right="16" w:hanging="540"/>
      </w:pPr>
      <w:r>
        <w:t>The number of high school students who possess an associated student body card;</w:t>
      </w:r>
    </w:p>
    <w:p w:rsidR="00C0796D" w:rsidRDefault="00546D87">
      <w:pPr>
        <w:numPr>
          <w:ilvl w:val="0"/>
          <w:numId w:val="4"/>
        </w:numPr>
        <w:ind w:right="16" w:hanging="540"/>
      </w:pPr>
      <w:r>
        <w:t>The number of high school students who are eligible to participate in the federal free and reduced-price meals program and possess an associated student body card;</w:t>
      </w:r>
    </w:p>
    <w:p w:rsidR="00C0796D" w:rsidRDefault="00546D87">
      <w:pPr>
        <w:numPr>
          <w:ilvl w:val="0"/>
          <w:numId w:val="4"/>
        </w:numPr>
        <w:ind w:right="16" w:hanging="540"/>
      </w:pPr>
      <w:r>
        <w:lastRenderedPageBreak/>
        <w:t>The number o</w:t>
      </w:r>
      <w:r>
        <w:t>f high school students participating in an athletic program; and</w:t>
      </w:r>
    </w:p>
    <w:p w:rsidR="00C0796D" w:rsidRDefault="00546D87">
      <w:pPr>
        <w:numPr>
          <w:ilvl w:val="0"/>
          <w:numId w:val="4"/>
        </w:numPr>
        <w:ind w:right="16" w:hanging="540"/>
      </w:pPr>
      <w:r>
        <w:t>The number of high school students participating in an athletic program who are eligible to participate in the federal free and reduced-price meals program.</w:t>
      </w:r>
    </w:p>
    <w:p w:rsidR="00C0796D" w:rsidRDefault="00546D87">
      <w:pPr>
        <w:numPr>
          <w:ilvl w:val="0"/>
          <w:numId w:val="5"/>
        </w:numPr>
        <w:ind w:right="16" w:hanging="631"/>
      </w:pPr>
      <w:r>
        <w:t>The data for the April 2020 and Ap</w:t>
      </w:r>
      <w:r>
        <w:t>ril 2021 reports must include at least two weeks of data from the beginning of spring athletics season.</w:t>
      </w:r>
    </w:p>
    <w:p w:rsidR="00C0796D" w:rsidRDefault="00546D87">
      <w:pPr>
        <w:numPr>
          <w:ilvl w:val="0"/>
          <w:numId w:val="5"/>
        </w:numPr>
        <w:ind w:right="16" w:hanging="631"/>
      </w:pPr>
      <w:r>
        <w:t>The Office of the Superintendent of Public Instruction (OSPI) must provide support to ensure that all districts comply with the data reporting requireme</w:t>
      </w:r>
      <w:r>
        <w:t>nts in this subsection.</w:t>
      </w:r>
    </w:p>
    <w:p w:rsidR="00C0796D" w:rsidRDefault="00546D87">
      <w:pPr>
        <w:numPr>
          <w:ilvl w:val="0"/>
          <w:numId w:val="5"/>
        </w:numPr>
        <w:ind w:right="16" w:hanging="631"/>
      </w:pPr>
      <w:r>
        <w:t xml:space="preserve">No later than January 15, 2020, the Office of the Superintendent of Public instruction must publish a list of schools and districts that are not complying with </w:t>
      </w:r>
      <w:r>
        <w:rPr>
          <w:color w:val="0000FF"/>
          <w:u w:val="single" w:color="0000FF"/>
        </w:rPr>
        <w:t>RCW 28A.325.050</w:t>
      </w:r>
      <w:r>
        <w:t>.</w:t>
      </w:r>
      <w:r>
        <w:br w:type="page"/>
      </w:r>
    </w:p>
    <w:tbl>
      <w:tblPr>
        <w:tblStyle w:val="TableGrid"/>
        <w:tblW w:w="10823" w:type="dxa"/>
        <w:tblInd w:w="-1203" w:type="dxa"/>
        <w:tblCellMar>
          <w:top w:w="16" w:type="dxa"/>
          <w:left w:w="108" w:type="dxa"/>
          <w:bottom w:w="74" w:type="dxa"/>
          <w:right w:w="78" w:type="dxa"/>
        </w:tblCellMar>
        <w:tblLook w:val="04A0" w:firstRow="1" w:lastRow="0" w:firstColumn="1" w:lastColumn="0" w:noHBand="0" w:noVBand="1"/>
      </w:tblPr>
      <w:tblGrid>
        <w:gridCol w:w="4163"/>
        <w:gridCol w:w="1620"/>
        <w:gridCol w:w="1577"/>
        <w:gridCol w:w="1710"/>
        <w:gridCol w:w="1753"/>
      </w:tblGrid>
      <w:tr w:rsidR="00546D87" w:rsidTr="00546D87">
        <w:trPr>
          <w:trHeight w:val="898"/>
        </w:trPr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46D87" w:rsidRDefault="00546D87">
            <w:pPr>
              <w:spacing w:after="0" w:line="259" w:lineRule="auto"/>
              <w:ind w:left="0" w:right="214" w:firstLine="0"/>
              <w:jc w:val="center"/>
            </w:pPr>
            <w:r>
              <w:rPr>
                <w:sz w:val="18"/>
              </w:rPr>
              <w:lastRenderedPageBreak/>
              <w:t>School Name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  <w:sz w:val="24"/>
              </w:rPr>
              <w:t xml:space="preserve">2018-2019 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24"/>
              </w:rPr>
              <w:t xml:space="preserve">2019-2020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  <w:sz w:val="24"/>
              </w:rPr>
              <w:t xml:space="preserve">2020-2021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D87" w:rsidRDefault="00546D87" w:rsidP="005E6307">
            <w:pPr>
              <w:tabs>
                <w:tab w:val="left" w:pos="1373"/>
              </w:tabs>
              <w:spacing w:after="0" w:line="259" w:lineRule="auto"/>
              <w:ind w:left="0" w:right="29" w:firstLine="0"/>
              <w:jc w:val="center"/>
              <w:rPr>
                <w:b/>
                <w:sz w:val="24"/>
              </w:rPr>
            </w:pPr>
          </w:p>
          <w:p w:rsidR="00546D87" w:rsidRDefault="00546D87" w:rsidP="005E6307">
            <w:pPr>
              <w:tabs>
                <w:tab w:val="left" w:pos="1373"/>
              </w:tabs>
              <w:spacing w:after="0" w:line="259" w:lineRule="auto"/>
              <w:ind w:left="0" w:right="2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2022-2023</w:t>
            </w:r>
          </w:p>
        </w:tc>
      </w:tr>
      <w:tr w:rsidR="00546D87" w:rsidTr="00546D87">
        <w:trPr>
          <w:trHeight w:val="1166"/>
        </w:trPr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D87" w:rsidRDefault="00546D87">
            <w:pPr>
              <w:spacing w:after="0" w:line="259" w:lineRule="auto"/>
              <w:ind w:left="0" w:firstLine="0"/>
            </w:pPr>
            <w:r>
              <w:t xml:space="preserve">The number of high school students who are </w:t>
            </w:r>
            <w:r>
              <w:rPr>
                <w:u w:val="single" w:color="000000"/>
              </w:rPr>
              <w:t>eligible</w:t>
            </w:r>
            <w:r>
              <w:t xml:space="preserve"> to participate in the federal Free and Reduced-Price Meals program (All students who qualify for Free and Reduced)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D87" w:rsidRDefault="00546D87" w:rsidP="005E6307">
            <w:pPr>
              <w:spacing w:after="160" w:line="259" w:lineRule="auto"/>
              <w:ind w:left="0" w:firstLine="0"/>
              <w:jc w:val="center"/>
            </w:pPr>
          </w:p>
          <w:p w:rsidR="00546D87" w:rsidRDefault="00546D87" w:rsidP="005E6307">
            <w:pPr>
              <w:spacing w:after="160" w:line="259" w:lineRule="auto"/>
              <w:ind w:left="0" w:firstLine="0"/>
              <w:jc w:val="center"/>
            </w:pPr>
            <w:r>
              <w:t>71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D87" w:rsidRDefault="00546D87">
            <w:pPr>
              <w:spacing w:after="160" w:line="259" w:lineRule="auto"/>
              <w:ind w:left="0" w:firstLine="0"/>
            </w:pPr>
          </w:p>
          <w:p w:rsidR="00546D87" w:rsidRDefault="00546D87">
            <w:pPr>
              <w:spacing w:after="160" w:line="259" w:lineRule="auto"/>
              <w:ind w:left="0" w:firstLine="0"/>
            </w:pPr>
            <w:r>
              <w:t>52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D87" w:rsidRDefault="00546D87">
            <w:pPr>
              <w:spacing w:after="160" w:line="259" w:lineRule="auto"/>
              <w:ind w:left="0" w:firstLine="0"/>
            </w:pPr>
          </w:p>
          <w:p w:rsidR="00546D87" w:rsidRDefault="00546D87">
            <w:pPr>
              <w:spacing w:after="160" w:line="259" w:lineRule="auto"/>
              <w:ind w:left="0" w:firstLine="0"/>
            </w:pPr>
            <w:r>
              <w:t>42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D87" w:rsidRDefault="00546D87" w:rsidP="005E6307">
            <w:pPr>
              <w:tabs>
                <w:tab w:val="left" w:pos="1373"/>
              </w:tabs>
              <w:spacing w:after="160" w:line="259" w:lineRule="auto"/>
              <w:ind w:left="0" w:right="29" w:firstLine="0"/>
            </w:pPr>
          </w:p>
          <w:p w:rsidR="00546D87" w:rsidRDefault="00546D87" w:rsidP="005E6307">
            <w:pPr>
              <w:tabs>
                <w:tab w:val="left" w:pos="1373"/>
              </w:tabs>
              <w:spacing w:after="160" w:line="259" w:lineRule="auto"/>
              <w:ind w:left="0" w:right="29" w:firstLine="0"/>
            </w:pPr>
            <w:r>
              <w:t>45</w:t>
            </w:r>
          </w:p>
          <w:p w:rsidR="00546D87" w:rsidRDefault="00546D87" w:rsidP="005E6307">
            <w:pPr>
              <w:tabs>
                <w:tab w:val="left" w:pos="1373"/>
              </w:tabs>
              <w:spacing w:after="160" w:line="259" w:lineRule="auto"/>
              <w:ind w:left="0" w:right="29" w:firstLine="0"/>
            </w:pPr>
          </w:p>
        </w:tc>
      </w:tr>
      <w:tr w:rsidR="00546D87" w:rsidTr="00546D87">
        <w:trPr>
          <w:trHeight w:val="898"/>
        </w:trPr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D87" w:rsidRDefault="00546D87">
            <w:pPr>
              <w:spacing w:after="0" w:line="259" w:lineRule="auto"/>
              <w:ind w:left="0" w:firstLine="0"/>
            </w:pPr>
            <w:r>
              <w:t xml:space="preserve">The purchase amount of an Associated </w:t>
            </w:r>
          </w:p>
          <w:p w:rsidR="00546D87" w:rsidRDefault="00546D87">
            <w:pPr>
              <w:spacing w:after="0" w:line="259" w:lineRule="auto"/>
              <w:ind w:left="0" w:firstLine="0"/>
            </w:pPr>
            <w:r>
              <w:t xml:space="preserve">Student Body card for high school students (ASB Card Price)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>
            <w:pPr>
              <w:spacing w:after="0" w:line="259" w:lineRule="auto"/>
              <w:ind w:left="0" w:firstLine="0"/>
            </w:pPr>
            <w:r>
              <w:t>$ 35.00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>
            <w:pPr>
              <w:spacing w:after="0" w:line="259" w:lineRule="auto"/>
              <w:ind w:left="0" w:firstLine="0"/>
            </w:pPr>
            <w:r>
              <w:t>$ 35.00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>
            <w:pPr>
              <w:spacing w:after="0" w:line="259" w:lineRule="auto"/>
              <w:ind w:left="0" w:firstLine="0"/>
            </w:pPr>
            <w:r>
              <w:t>$ 0.00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D87" w:rsidRDefault="00546D87" w:rsidP="005E6307">
            <w:pPr>
              <w:tabs>
                <w:tab w:val="left" w:pos="1373"/>
              </w:tabs>
              <w:spacing w:after="0" w:line="259" w:lineRule="auto"/>
              <w:ind w:left="0" w:right="29" w:firstLine="0"/>
            </w:pPr>
          </w:p>
          <w:p w:rsidR="00546D87" w:rsidRDefault="00546D87" w:rsidP="005E6307">
            <w:pPr>
              <w:tabs>
                <w:tab w:val="left" w:pos="1373"/>
              </w:tabs>
              <w:spacing w:after="0" w:line="360" w:lineRule="auto"/>
              <w:ind w:left="0" w:right="29" w:firstLine="0"/>
            </w:pPr>
            <w:r>
              <w:t>$ 35.00</w:t>
            </w:r>
          </w:p>
        </w:tc>
      </w:tr>
      <w:tr w:rsidR="00546D87" w:rsidTr="00546D87">
        <w:trPr>
          <w:trHeight w:val="1887"/>
        </w:trPr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D87" w:rsidRDefault="00546D87" w:rsidP="005E6307">
            <w:pPr>
              <w:spacing w:after="0" w:line="259" w:lineRule="auto"/>
              <w:ind w:left="0" w:firstLine="0"/>
            </w:pPr>
            <w:r>
              <w:t xml:space="preserve">The discounted purchase amount of an Associated Student Body card for high school students who are eligible to participate in the Federal Free and Reduced-Price Meals program (ASB Card Price for Students classified as </w:t>
            </w:r>
            <w:r>
              <w:rPr>
                <w:u w:val="single" w:color="000000"/>
              </w:rPr>
              <w:t>Free or Reduced</w:t>
            </w:r>
            <w:r>
              <w:t xml:space="preserve">. If you have two different prices, show the price range).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 w:rsidP="005E6307">
            <w:pPr>
              <w:spacing w:after="0" w:line="259" w:lineRule="auto"/>
              <w:ind w:left="0" w:firstLine="0"/>
            </w:pPr>
            <w:r>
              <w:t>$ 35.00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 w:rsidP="005E6307">
            <w:pPr>
              <w:spacing w:after="0" w:line="259" w:lineRule="auto"/>
              <w:ind w:left="0" w:firstLine="0"/>
            </w:pPr>
            <w:r>
              <w:t>$ 35.00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 w:rsidP="005E6307">
            <w:pPr>
              <w:spacing w:after="0" w:line="259" w:lineRule="auto"/>
              <w:ind w:left="0" w:firstLine="0"/>
            </w:pPr>
            <w:r>
              <w:t>$ 0.00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D87" w:rsidRDefault="00546D87" w:rsidP="005E6307">
            <w:pPr>
              <w:tabs>
                <w:tab w:val="left" w:pos="1373"/>
              </w:tabs>
              <w:spacing w:after="0" w:line="276" w:lineRule="auto"/>
              <w:ind w:left="0" w:right="29" w:firstLine="0"/>
            </w:pPr>
          </w:p>
          <w:p w:rsidR="00546D87" w:rsidRDefault="00546D87" w:rsidP="005E6307">
            <w:pPr>
              <w:tabs>
                <w:tab w:val="left" w:pos="1373"/>
              </w:tabs>
              <w:spacing w:after="0" w:line="276" w:lineRule="auto"/>
              <w:ind w:left="0" w:right="29" w:firstLine="0"/>
            </w:pPr>
          </w:p>
          <w:p w:rsidR="00546D87" w:rsidRDefault="00546D87" w:rsidP="005E6307">
            <w:pPr>
              <w:tabs>
                <w:tab w:val="left" w:pos="1373"/>
              </w:tabs>
              <w:spacing w:after="0" w:line="276" w:lineRule="auto"/>
              <w:ind w:left="0" w:right="29" w:firstLine="0"/>
            </w:pPr>
          </w:p>
          <w:p w:rsidR="00546D87" w:rsidRDefault="00546D87" w:rsidP="005E6307">
            <w:pPr>
              <w:tabs>
                <w:tab w:val="left" w:pos="1373"/>
              </w:tabs>
              <w:spacing w:after="0" w:line="276" w:lineRule="auto"/>
              <w:ind w:left="0" w:right="29" w:firstLine="0"/>
            </w:pPr>
            <w:r>
              <w:t>$ 35.00</w:t>
            </w:r>
          </w:p>
        </w:tc>
      </w:tr>
      <w:tr w:rsidR="00546D87" w:rsidTr="00546D87">
        <w:trPr>
          <w:trHeight w:val="646"/>
        </w:trPr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D87" w:rsidRDefault="00546D87" w:rsidP="005E6307">
            <w:pPr>
              <w:spacing w:after="0" w:line="259" w:lineRule="auto"/>
              <w:ind w:left="0" w:firstLine="0"/>
            </w:pPr>
            <w:r>
              <w:t xml:space="preserve">Athletic program participation fees. (If the price varies per sport, show the price range).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 w:rsidP="005E6307">
            <w:pPr>
              <w:spacing w:after="0" w:line="259" w:lineRule="auto"/>
              <w:ind w:left="0" w:firstLine="0"/>
            </w:pPr>
            <w:r>
              <w:t>$ 35.00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 w:rsidP="005E6307">
            <w:pPr>
              <w:spacing w:after="0" w:line="259" w:lineRule="auto"/>
              <w:ind w:left="0" w:firstLine="0"/>
            </w:pPr>
            <w:r>
              <w:t>$ 35.00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 w:rsidP="005E6307">
            <w:pPr>
              <w:spacing w:after="0" w:line="259" w:lineRule="auto"/>
              <w:ind w:left="0" w:firstLine="0"/>
            </w:pPr>
            <w:r>
              <w:t>$ 0.00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D87" w:rsidRDefault="00546D87" w:rsidP="005E6307">
            <w:pPr>
              <w:tabs>
                <w:tab w:val="left" w:pos="1373"/>
              </w:tabs>
              <w:spacing w:after="0" w:line="259" w:lineRule="auto"/>
              <w:ind w:left="0" w:right="29" w:firstLine="0"/>
            </w:pPr>
          </w:p>
          <w:p w:rsidR="00546D87" w:rsidRDefault="00546D87" w:rsidP="005E6307">
            <w:pPr>
              <w:tabs>
                <w:tab w:val="left" w:pos="1373"/>
              </w:tabs>
              <w:spacing w:after="0" w:line="360" w:lineRule="auto"/>
              <w:ind w:left="0" w:right="29" w:firstLine="0"/>
            </w:pPr>
            <w:r>
              <w:t>$ 35.00</w:t>
            </w:r>
          </w:p>
        </w:tc>
      </w:tr>
      <w:tr w:rsidR="00546D87" w:rsidTr="00546D87">
        <w:trPr>
          <w:trHeight w:val="1166"/>
        </w:trPr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D87" w:rsidRDefault="00546D87" w:rsidP="005E6307">
            <w:pPr>
              <w:spacing w:after="0" w:line="259" w:lineRule="auto"/>
              <w:ind w:left="0" w:right="13" w:firstLine="0"/>
            </w:pPr>
            <w:r>
              <w:t xml:space="preserve">Discounted fees for high school students who are eligible to participate in the federal Free and Reduced-Price Meals program. (If the price varies per sport, show the price range).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 w:rsidP="005E6307">
            <w:pPr>
              <w:spacing w:after="0" w:line="259" w:lineRule="auto"/>
              <w:ind w:left="0" w:firstLine="0"/>
            </w:pPr>
            <w:r>
              <w:t>$</w:t>
            </w:r>
            <w:r>
              <w:t>0</w:t>
            </w:r>
            <w:r>
              <w:t>.00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 w:rsidP="005E6307">
            <w:pPr>
              <w:spacing w:after="0" w:line="259" w:lineRule="auto"/>
              <w:ind w:left="0" w:firstLine="0"/>
            </w:pPr>
            <w:r>
              <w:t xml:space="preserve">$ </w:t>
            </w:r>
            <w:r>
              <w:t>0</w:t>
            </w:r>
            <w:r>
              <w:t>.00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 w:rsidP="005E6307">
            <w:pPr>
              <w:spacing w:after="0" w:line="259" w:lineRule="auto"/>
              <w:ind w:left="0" w:firstLine="0"/>
            </w:pPr>
            <w:r>
              <w:t>$ 0.00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 w:rsidP="005E6307">
            <w:pPr>
              <w:spacing w:after="0" w:line="259" w:lineRule="auto"/>
              <w:ind w:left="0" w:firstLine="0"/>
            </w:pPr>
            <w:r>
              <w:t xml:space="preserve">$ </w:t>
            </w:r>
            <w:r>
              <w:t>0</w:t>
            </w:r>
            <w:r>
              <w:t>.00</w:t>
            </w:r>
          </w:p>
        </w:tc>
      </w:tr>
      <w:tr w:rsidR="00546D87" w:rsidTr="00546D87">
        <w:trPr>
          <w:trHeight w:val="898"/>
        </w:trPr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D87" w:rsidRDefault="00546D87" w:rsidP="00546D87">
            <w:pPr>
              <w:spacing w:after="0" w:line="259" w:lineRule="auto"/>
              <w:ind w:left="0" w:firstLine="0"/>
            </w:pPr>
            <w:r>
              <w:t xml:space="preserve">The number of high school students who possess an Associated Student Body card (All students with an ASB card)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 w:rsidP="00546D87">
            <w:pPr>
              <w:spacing w:after="0" w:line="259" w:lineRule="auto"/>
              <w:ind w:left="0" w:firstLine="0"/>
            </w:pPr>
            <w:r>
              <w:t>66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 w:rsidP="00546D87">
            <w:pPr>
              <w:spacing w:after="0" w:line="259" w:lineRule="auto"/>
              <w:ind w:left="0" w:firstLine="0"/>
            </w:pPr>
            <w:r>
              <w:t>68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 w:rsidP="00546D87">
            <w:pPr>
              <w:spacing w:after="0" w:line="259" w:lineRule="auto"/>
              <w:ind w:left="0" w:firstLine="0"/>
            </w:pPr>
            <w:r>
              <w:t>94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 w:rsidP="00546D87">
            <w:pPr>
              <w:spacing w:after="0" w:line="259" w:lineRule="auto"/>
              <w:ind w:left="0" w:firstLine="0"/>
            </w:pPr>
            <w:r>
              <w:t>52</w:t>
            </w:r>
          </w:p>
        </w:tc>
      </w:tr>
      <w:tr w:rsidR="00546D87" w:rsidTr="00546D87">
        <w:trPr>
          <w:trHeight w:val="1392"/>
        </w:trPr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D87" w:rsidRDefault="00546D87" w:rsidP="00546D87">
            <w:pPr>
              <w:spacing w:after="0" w:line="259" w:lineRule="auto"/>
              <w:ind w:left="0" w:right="26" w:firstLine="0"/>
            </w:pPr>
            <w:r>
              <w:t xml:space="preserve">The number of high school students who are eligible to participate in the federal Free and Reduced-Price Meals program </w:t>
            </w:r>
            <w:r>
              <w:rPr>
                <w:u w:val="single" w:color="000000"/>
              </w:rPr>
              <w:t>and</w:t>
            </w:r>
            <w:r>
              <w:t xml:space="preserve"> possess an ASB card (All students who qualify for Free and Reduced and have an ASB card)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 w:rsidP="00546D87">
            <w:pPr>
              <w:spacing w:after="0" w:line="259" w:lineRule="auto"/>
              <w:ind w:left="0" w:firstLine="0"/>
            </w:pPr>
            <w:r>
              <w:t>20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 w:rsidP="00546D87">
            <w:pPr>
              <w:spacing w:after="0" w:line="259" w:lineRule="auto"/>
              <w:ind w:left="0" w:firstLine="0"/>
            </w:pPr>
            <w:r>
              <w:t>18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 w:rsidP="00546D87">
            <w:pPr>
              <w:spacing w:after="0" w:line="259" w:lineRule="auto"/>
              <w:ind w:left="0" w:firstLine="0"/>
            </w:pPr>
            <w:r>
              <w:t>42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 w:rsidP="00546D87">
            <w:pPr>
              <w:spacing w:after="0" w:line="259" w:lineRule="auto"/>
              <w:ind w:left="0" w:firstLine="0"/>
            </w:pPr>
            <w:r>
              <w:t>25</w:t>
            </w:r>
          </w:p>
        </w:tc>
      </w:tr>
      <w:tr w:rsidR="00546D87" w:rsidTr="00546D87">
        <w:trPr>
          <w:trHeight w:val="852"/>
        </w:trPr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D87" w:rsidRDefault="00546D87" w:rsidP="00546D87">
            <w:pPr>
              <w:spacing w:after="0" w:line="259" w:lineRule="auto"/>
              <w:ind w:left="0" w:firstLine="0"/>
            </w:pPr>
            <w:r>
              <w:t xml:space="preserve">The number of high school students </w:t>
            </w:r>
          </w:p>
          <w:p w:rsidR="00546D87" w:rsidRDefault="00546D87" w:rsidP="00546D87">
            <w:pPr>
              <w:spacing w:after="0" w:line="259" w:lineRule="auto"/>
              <w:ind w:left="0" w:firstLine="0"/>
            </w:pPr>
            <w:r>
              <w:t xml:space="preserve">participating in an </w:t>
            </w:r>
            <w:r>
              <w:rPr>
                <w:u w:val="single" w:color="000000"/>
              </w:rPr>
              <w:t>athletic</w:t>
            </w:r>
            <w:r>
              <w:t xml:space="preserve"> program (only count student once).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 w:rsidP="00546D87">
            <w:pPr>
              <w:spacing w:after="0" w:line="259" w:lineRule="auto"/>
              <w:ind w:left="0" w:firstLine="0"/>
            </w:pPr>
            <w:r>
              <w:t>55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 w:rsidP="00546D87">
            <w:pPr>
              <w:spacing w:after="0" w:line="259" w:lineRule="auto"/>
              <w:ind w:left="0" w:firstLine="0"/>
            </w:pPr>
            <w:r>
              <w:t>47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 w:rsidP="00546D87">
            <w:pPr>
              <w:spacing w:after="0" w:line="259" w:lineRule="auto"/>
              <w:ind w:left="0" w:firstLine="0"/>
            </w:pPr>
            <w:r>
              <w:t>45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D87" w:rsidRDefault="00546D87" w:rsidP="00546D87">
            <w:pPr>
              <w:tabs>
                <w:tab w:val="left" w:pos="1373"/>
              </w:tabs>
              <w:spacing w:after="0" w:line="259" w:lineRule="auto"/>
              <w:ind w:left="0" w:right="29" w:firstLine="0"/>
            </w:pPr>
          </w:p>
          <w:p w:rsidR="00546D87" w:rsidRDefault="00546D87" w:rsidP="00546D87">
            <w:pPr>
              <w:tabs>
                <w:tab w:val="left" w:pos="1373"/>
              </w:tabs>
              <w:spacing w:after="0" w:line="360" w:lineRule="auto"/>
              <w:ind w:left="0" w:right="29" w:firstLine="0"/>
            </w:pPr>
            <w:r>
              <w:t>52</w:t>
            </w:r>
          </w:p>
        </w:tc>
      </w:tr>
      <w:tr w:rsidR="00546D87" w:rsidTr="00546D87">
        <w:trPr>
          <w:trHeight w:val="1349"/>
        </w:trPr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D87" w:rsidRDefault="00546D87" w:rsidP="00546D87">
            <w:pPr>
              <w:spacing w:after="0" w:line="259" w:lineRule="auto"/>
              <w:ind w:left="0" w:firstLine="0"/>
            </w:pPr>
            <w:r>
              <w:t xml:space="preserve">The number of high school students participating in an athletic program who are eligible to participate in the federal Free and Reduced-Price Meals program (only count the student once).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 w:rsidP="00546D87">
            <w:pPr>
              <w:spacing w:after="0" w:line="259" w:lineRule="auto"/>
              <w:ind w:left="0" w:firstLine="0"/>
            </w:pPr>
            <w:r>
              <w:t>20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 w:rsidP="00546D87">
            <w:pPr>
              <w:spacing w:after="0" w:line="259" w:lineRule="auto"/>
              <w:ind w:left="0" w:firstLine="0"/>
            </w:pPr>
            <w:r>
              <w:t>18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 w:rsidP="00546D87">
            <w:pPr>
              <w:spacing w:after="0" w:line="259" w:lineRule="auto"/>
              <w:ind w:left="0" w:firstLine="0"/>
            </w:pPr>
            <w:r>
              <w:t>12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D87" w:rsidRDefault="00546D87" w:rsidP="00546D87">
            <w:pPr>
              <w:spacing w:after="0" w:line="259" w:lineRule="auto"/>
              <w:ind w:left="0" w:firstLine="0"/>
            </w:pPr>
            <w:r>
              <w:t>25</w:t>
            </w:r>
          </w:p>
        </w:tc>
      </w:tr>
    </w:tbl>
    <w:p w:rsidR="00C0796D" w:rsidRPr="00546D87" w:rsidRDefault="00546D87" w:rsidP="00546D87">
      <w:pPr>
        <w:spacing w:after="9"/>
        <w:ind w:right="16"/>
        <w:rPr>
          <w:sz w:val="16"/>
        </w:rPr>
      </w:pPr>
      <w:r w:rsidRPr="00546D87">
        <w:rPr>
          <w:sz w:val="16"/>
        </w:rPr>
        <w:t>Due Dates:</w:t>
      </w:r>
      <w:r>
        <w:rPr>
          <w:sz w:val="16"/>
        </w:rPr>
        <w:tab/>
      </w:r>
      <w:r w:rsidRPr="00546D87">
        <w:rPr>
          <w:sz w:val="16"/>
        </w:rPr>
        <w:t xml:space="preserve">2018-2019 school year by January 15, 2020 </w:t>
      </w:r>
      <w:r>
        <w:rPr>
          <w:sz w:val="16"/>
        </w:rPr>
        <w:tab/>
      </w:r>
      <w:r>
        <w:rPr>
          <w:sz w:val="16"/>
        </w:rPr>
        <w:tab/>
      </w:r>
      <w:r w:rsidRPr="00546D87">
        <w:rPr>
          <w:sz w:val="16"/>
        </w:rPr>
        <w:t>2019-</w:t>
      </w:r>
      <w:r w:rsidRPr="00546D87">
        <w:rPr>
          <w:sz w:val="16"/>
        </w:rPr>
        <w:t>2020 school year by April 15, 2020</w:t>
      </w:r>
      <w:r w:rsidRPr="00546D87">
        <w:rPr>
          <w:color w:val="FF0000"/>
          <w:sz w:val="16"/>
        </w:rPr>
        <w:t>*</w:t>
      </w:r>
      <w:r w:rsidRPr="00546D87">
        <w:rPr>
          <w:sz w:val="16"/>
        </w:rPr>
        <w:t xml:space="preserve"> </w:t>
      </w:r>
    </w:p>
    <w:p w:rsidR="00C0796D" w:rsidRPr="00546D87" w:rsidRDefault="00546D87" w:rsidP="00546D87">
      <w:pPr>
        <w:ind w:left="0" w:right="16" w:firstLine="1440"/>
        <w:rPr>
          <w:sz w:val="16"/>
        </w:rPr>
      </w:pPr>
      <w:r w:rsidRPr="00546D87">
        <w:rPr>
          <w:sz w:val="16"/>
        </w:rPr>
        <w:t>2020-2021 school year by April 15, 2021</w:t>
      </w:r>
      <w:r w:rsidRPr="00546D87">
        <w:rPr>
          <w:color w:val="FF0000"/>
          <w:sz w:val="16"/>
        </w:rPr>
        <w:t>*</w:t>
      </w:r>
      <w:r w:rsidRPr="00546D87"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</w:rPr>
        <w:tab/>
      </w:r>
      <w:r w:rsidRPr="00546D87">
        <w:rPr>
          <w:sz w:val="16"/>
        </w:rPr>
        <w:t>202</w:t>
      </w:r>
      <w:r>
        <w:rPr>
          <w:sz w:val="16"/>
        </w:rPr>
        <w:t>2</w:t>
      </w:r>
      <w:r w:rsidRPr="00546D87">
        <w:rPr>
          <w:sz w:val="16"/>
        </w:rPr>
        <w:t>-202</w:t>
      </w:r>
      <w:r>
        <w:rPr>
          <w:sz w:val="16"/>
        </w:rPr>
        <w:t>3</w:t>
      </w:r>
      <w:r w:rsidRPr="00546D87">
        <w:rPr>
          <w:sz w:val="16"/>
        </w:rPr>
        <w:t xml:space="preserve"> school year by April 15, 20</w:t>
      </w:r>
      <w:r>
        <w:rPr>
          <w:sz w:val="16"/>
        </w:rPr>
        <w:t>23</w:t>
      </w:r>
      <w:r w:rsidRPr="00546D87">
        <w:rPr>
          <w:color w:val="FF0000"/>
          <w:sz w:val="16"/>
        </w:rPr>
        <w:t>*</w:t>
      </w:r>
      <w:r w:rsidRPr="00546D87">
        <w:rPr>
          <w:sz w:val="16"/>
        </w:rPr>
        <w:t xml:space="preserve"> </w:t>
      </w:r>
      <w:r>
        <w:rPr>
          <w:sz w:val="16"/>
        </w:rPr>
        <w:t xml:space="preserve"> </w:t>
      </w:r>
      <w:r w:rsidRPr="00546D87">
        <w:rPr>
          <w:color w:val="FF0000"/>
          <w:sz w:val="16"/>
        </w:rPr>
        <w:t>*</w:t>
      </w:r>
      <w:r w:rsidRPr="00546D87">
        <w:rPr>
          <w:sz w:val="16"/>
        </w:rPr>
        <w:t>reports must include at least two weeks of data from the beginning of spring athletics season</w:t>
      </w:r>
      <w:bookmarkStart w:id="0" w:name="_GoBack"/>
      <w:bookmarkEnd w:id="0"/>
    </w:p>
    <w:sectPr w:rsidR="00C0796D" w:rsidRPr="00546D87">
      <w:pgSz w:w="12240" w:h="15840"/>
      <w:pgMar w:top="558" w:right="1445" w:bottom="122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94332"/>
    <w:multiLevelType w:val="hybridMultilevel"/>
    <w:tmpl w:val="27847220"/>
    <w:lvl w:ilvl="0" w:tplc="AFD29F1E">
      <w:start w:val="1"/>
      <w:numFmt w:val="upperRoman"/>
      <w:lvlText w:val="(%1)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C98FA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582856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365A16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8F384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304BC0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9E2800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A82636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8612A8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D23B7"/>
    <w:multiLevelType w:val="hybridMultilevel"/>
    <w:tmpl w:val="AB2C6660"/>
    <w:lvl w:ilvl="0" w:tplc="0B7A88E8">
      <w:start w:val="2"/>
      <w:numFmt w:val="upperLetter"/>
      <w:lvlText w:val="(%1)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A844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F20C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1456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F25D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A6CA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C9B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DC4E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26D8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C04580"/>
    <w:multiLevelType w:val="hybridMultilevel"/>
    <w:tmpl w:val="0C322684"/>
    <w:lvl w:ilvl="0" w:tplc="F96C7082">
      <w:start w:val="1"/>
      <w:numFmt w:val="lowerRoman"/>
      <w:lvlText w:val="(%1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687894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FCD9F4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FA8066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66BD40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0CAFC8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6E1FF8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F46794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8EA7F6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2D6427"/>
    <w:multiLevelType w:val="hybridMultilevel"/>
    <w:tmpl w:val="F7FAD944"/>
    <w:lvl w:ilvl="0" w:tplc="9930715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CFA5E">
      <w:start w:val="1"/>
      <w:numFmt w:val="bullet"/>
      <w:lvlText w:val="o"/>
      <w:lvlJc w:val="left"/>
      <w:pPr>
        <w:ind w:left="2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C01D2E">
      <w:start w:val="1"/>
      <w:numFmt w:val="bullet"/>
      <w:lvlText w:val="▪"/>
      <w:lvlJc w:val="left"/>
      <w:pPr>
        <w:ind w:left="2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789D60">
      <w:start w:val="1"/>
      <w:numFmt w:val="bullet"/>
      <w:lvlText w:val="•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B8DD54">
      <w:start w:val="1"/>
      <w:numFmt w:val="bullet"/>
      <w:lvlText w:val="o"/>
      <w:lvlJc w:val="left"/>
      <w:pPr>
        <w:ind w:left="4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90B61C">
      <w:start w:val="1"/>
      <w:numFmt w:val="bullet"/>
      <w:lvlText w:val="▪"/>
      <w:lvlJc w:val="left"/>
      <w:pPr>
        <w:ind w:left="4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805A52">
      <w:start w:val="1"/>
      <w:numFmt w:val="bullet"/>
      <w:lvlText w:val="•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8C0660">
      <w:start w:val="1"/>
      <w:numFmt w:val="bullet"/>
      <w:lvlText w:val="o"/>
      <w:lvlJc w:val="left"/>
      <w:pPr>
        <w:ind w:left="6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47D1A">
      <w:start w:val="1"/>
      <w:numFmt w:val="bullet"/>
      <w:lvlText w:val="▪"/>
      <w:lvlJc w:val="left"/>
      <w:pPr>
        <w:ind w:left="7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9238FE"/>
    <w:multiLevelType w:val="hybridMultilevel"/>
    <w:tmpl w:val="377027D0"/>
    <w:lvl w:ilvl="0" w:tplc="9ED286C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E86C9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B634F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CE0B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7AE99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723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96A8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A0028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182D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6D"/>
    <w:rsid w:val="00546D87"/>
    <w:rsid w:val="005E6307"/>
    <w:rsid w:val="00C0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21858"/>
  <w15:docId w15:val="{F3AA911B-C280-41D1-B43C-35193578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40" w:line="24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Waterville School District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King</dc:creator>
  <cp:keywords/>
  <cp:lastModifiedBy>Ashlee Prey</cp:lastModifiedBy>
  <cp:revision>2</cp:revision>
  <dcterms:created xsi:type="dcterms:W3CDTF">2023-04-14T12:10:00Z</dcterms:created>
  <dcterms:modified xsi:type="dcterms:W3CDTF">2023-04-14T12:10:00Z</dcterms:modified>
</cp:coreProperties>
</file>